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u w:val="single"/>
        </w:rPr>
      </w:pPr>
      <w:r w:rsidDel="00000000" w:rsidR="00000000" w:rsidRPr="00000000">
        <w:rPr>
          <w:u w:val="single"/>
          <w:rtl w:val="0"/>
        </w:rPr>
        <w:t xml:space="preserve">Bohemian Foundation Grants</w:t>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t xml:space="preserve">Our main source of funding will come from the department (though the Global Village Museum may serve as a potential source of financial support). Getting a grant is not necessarily a guarantee given the short time-frame of this project, but we’re going to give it a try anyway by applying for a grant from the Bohemian Foundation. The Foundation has a variety of programs to choose from, though only a few apply for what we are doing. The Community Event Fund seems to be the closest fit for our purposes. The CEF supports community and fundraising events for non-profit organizations in Larimer County, specifically in the Poudre School District area. It sponsors multi-day events that create a meaningful interaction between the public and the non-profit organization/community. Will we classify our project as a community special event? In any case, the CEF can provide a maximum of $5,000 of support. Below I will examine the various requirements we need to meet and the documents we need to provide for this application. </w:t>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hyperlink r:id="rId6">
        <w:r w:rsidDel="00000000" w:rsidR="00000000" w:rsidRPr="00000000">
          <w:rPr>
            <w:color w:val="1155cc"/>
            <w:u w:val="single"/>
            <w:rtl w:val="0"/>
          </w:rPr>
          <w:t xml:space="preserve">http://www.bohemianfoundation.org/community-programs/community-event-fund/guidelines</w:t>
        </w:r>
      </w:hyperlink>
      <w:r w:rsidDel="00000000" w:rsidR="00000000" w:rsidRPr="00000000">
        <w:rPr>
          <w:rtl w:val="0"/>
        </w:rPr>
      </w:r>
    </w:p>
    <w:p w:rsidR="00000000" w:rsidDel="00000000" w:rsidP="00000000" w:rsidRDefault="00000000" w:rsidRPr="00000000" w14:paraId="00000005">
      <w:pPr>
        <w:contextualSpacing w:val="0"/>
        <w:rPr>
          <w:b w:val="1"/>
        </w:rPr>
      </w:pPr>
      <w:r w:rsidDel="00000000" w:rsidR="00000000" w:rsidRPr="00000000">
        <w:rPr>
          <w:rtl w:val="0"/>
        </w:rPr>
      </w:r>
    </w:p>
    <w:p w:rsidR="00000000" w:rsidDel="00000000" w:rsidP="00000000" w:rsidRDefault="00000000" w:rsidRPr="00000000" w14:paraId="00000006">
      <w:pPr>
        <w:contextualSpacing w:val="0"/>
        <w:rPr>
          <w:b w:val="1"/>
        </w:rPr>
      </w:pPr>
      <w:r w:rsidDel="00000000" w:rsidR="00000000" w:rsidRPr="00000000">
        <w:rPr>
          <w:b w:val="1"/>
          <w:rtl w:val="0"/>
        </w:rPr>
        <w:t xml:space="preserve">Timeframe: </w:t>
      </w:r>
    </w:p>
    <w:p w:rsidR="00000000" w:rsidDel="00000000" w:rsidP="00000000" w:rsidRDefault="00000000" w:rsidRPr="00000000" w14:paraId="00000007">
      <w:pPr>
        <w:contextualSpacing w:val="0"/>
        <w:rPr/>
      </w:pPr>
      <w:r w:rsidDel="00000000" w:rsidR="00000000" w:rsidRPr="00000000">
        <w:rPr>
          <w:rtl w:val="0"/>
        </w:rPr>
        <w:t xml:space="preserve">The application must be sent in at least 90 days before the opening of the event. The Foundation responds within 30 days. This may be problematic if we are attempting to get any actual grant support.</w:t>
      </w:r>
    </w:p>
    <w:p w:rsidR="00000000" w:rsidDel="00000000" w:rsidP="00000000" w:rsidRDefault="00000000" w:rsidRPr="00000000" w14:paraId="00000008">
      <w:pPr>
        <w:contextualSpacing w:val="0"/>
        <w:rPr>
          <w:b w:val="1"/>
        </w:rPr>
      </w:pPr>
      <w:r w:rsidDel="00000000" w:rsidR="00000000" w:rsidRPr="00000000">
        <w:rPr>
          <w:rtl w:val="0"/>
        </w:rPr>
      </w:r>
    </w:p>
    <w:p w:rsidR="00000000" w:rsidDel="00000000" w:rsidP="00000000" w:rsidRDefault="00000000" w:rsidRPr="00000000" w14:paraId="00000009">
      <w:pPr>
        <w:contextualSpacing w:val="0"/>
        <w:rPr>
          <w:b w:val="1"/>
        </w:rPr>
      </w:pPr>
      <w:r w:rsidDel="00000000" w:rsidR="00000000" w:rsidRPr="00000000">
        <w:rPr>
          <w:b w:val="1"/>
          <w:rtl w:val="0"/>
        </w:rPr>
        <w:t xml:space="preserve">Eligibility: </w:t>
      </w:r>
    </w:p>
    <w:p w:rsidR="00000000" w:rsidDel="00000000" w:rsidP="00000000" w:rsidRDefault="00000000" w:rsidRPr="00000000" w14:paraId="0000000A">
      <w:pPr>
        <w:contextualSpacing w:val="0"/>
        <w:rPr/>
      </w:pPr>
      <w:r w:rsidDel="00000000" w:rsidR="00000000" w:rsidRPr="00000000">
        <w:rPr>
          <w:rtl w:val="0"/>
        </w:rPr>
        <w:t xml:space="preserve">Only 501(c)(3) public charity non-profit organizations are eligible. How exactly do we classify ourselves? Private foundations and fiscal sponsorship programs cannot apply. Applicants must serve a client within the Poudre School District boundary or work with people in the Foundation’s grantmaking area.</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contextualSpacing w:val="0"/>
        <w:rPr/>
      </w:pPr>
      <w:r w:rsidDel="00000000" w:rsidR="00000000" w:rsidRPr="00000000">
        <w:rPr>
          <w:rtl w:val="0"/>
        </w:rPr>
        <w:t xml:space="preserve">On a general level, the Foundation uses this program to support initiatives that involve members of the community in non-profit services and activities, encourage volunteerism, and increase public understanding of the non-profit community. More specifically, it is </w:t>
      </w:r>
      <w:r w:rsidDel="00000000" w:rsidR="00000000" w:rsidRPr="00000000">
        <w:rPr>
          <w:b w:val="1"/>
          <w:rtl w:val="0"/>
        </w:rPr>
        <w:t xml:space="preserve">imperative</w:t>
      </w:r>
      <w:r w:rsidDel="00000000" w:rsidR="00000000" w:rsidRPr="00000000">
        <w:rPr>
          <w:rtl w:val="0"/>
        </w:rPr>
        <w:t xml:space="preserve"> that we demonstrate how our goals align with at least one of the following official Community Program goals </w:t>
      </w:r>
      <w:r w:rsidDel="00000000" w:rsidR="00000000" w:rsidRPr="00000000">
        <w:rPr>
          <w:i w:val="1"/>
          <w:rtl w:val="0"/>
        </w:rPr>
        <w:t xml:space="preserve">and</w:t>
      </w:r>
      <w:r w:rsidDel="00000000" w:rsidR="00000000" w:rsidRPr="00000000">
        <w:rPr>
          <w:rtl w:val="0"/>
        </w:rPr>
        <w:t xml:space="preserve"> subgoals:</w:t>
      </w:r>
    </w:p>
    <w:p w:rsidR="00000000" w:rsidDel="00000000" w:rsidP="00000000" w:rsidRDefault="00000000" w:rsidRPr="00000000" w14:paraId="0000000D">
      <w:pPr>
        <w:contextualSpacing w:val="0"/>
        <w:rPr>
          <w:i w:val="1"/>
        </w:rPr>
      </w:pPr>
      <w:r w:rsidDel="00000000" w:rsidR="00000000" w:rsidRPr="00000000">
        <w:rPr>
          <w:rtl w:val="0"/>
        </w:rPr>
      </w:r>
    </w:p>
    <w:p w:rsidR="00000000" w:rsidDel="00000000" w:rsidP="00000000" w:rsidRDefault="00000000" w:rsidRPr="00000000" w14:paraId="0000000E">
      <w:pPr>
        <w:contextualSpacing w:val="0"/>
        <w:rPr>
          <w:i w:val="1"/>
        </w:rPr>
      </w:pPr>
      <w:r w:rsidDel="00000000" w:rsidR="00000000" w:rsidRPr="00000000">
        <w:rPr>
          <w:i w:val="1"/>
          <w:rtl w:val="0"/>
        </w:rPr>
        <w:t xml:space="preserve">Here is a summary of the various goal requirements for the CEF (PDF document is also on the Drive): </w:t>
      </w:r>
      <w:hyperlink r:id="rId7">
        <w:r w:rsidDel="00000000" w:rsidR="00000000" w:rsidRPr="00000000">
          <w:rPr>
            <w:i w:val="1"/>
            <w:color w:val="1155cc"/>
            <w:u w:val="single"/>
            <w:rtl w:val="0"/>
          </w:rPr>
          <w:t xml:space="preserve">http://www.bohemianfoundation.org/images/pdf/community-programs-goals.pdf</w:t>
        </w:r>
      </w:hyperlink>
      <w:r w:rsidDel="00000000" w:rsidR="00000000" w:rsidRPr="00000000">
        <w:rPr>
          <w:i w:val="1"/>
          <w:rtl w:val="0"/>
        </w:rPr>
        <w:t xml:space="preserve"> </w:t>
      </w:r>
    </w:p>
    <w:p w:rsidR="00000000" w:rsidDel="00000000" w:rsidP="00000000" w:rsidRDefault="00000000" w:rsidRPr="00000000" w14:paraId="0000000F">
      <w:pPr>
        <w:contextualSpacing w:val="0"/>
        <w:rPr>
          <w:i w:val="1"/>
        </w:rPr>
      </w:pPr>
      <w:r w:rsidDel="00000000" w:rsidR="00000000" w:rsidRPr="00000000">
        <w:rPr>
          <w:rtl w:val="0"/>
        </w:rPr>
      </w:r>
    </w:p>
    <w:p w:rsidR="00000000" w:rsidDel="00000000" w:rsidP="00000000" w:rsidRDefault="00000000" w:rsidRPr="00000000" w14:paraId="00000010">
      <w:pPr>
        <w:contextualSpacing w:val="0"/>
        <w:rPr>
          <w:b w:val="1"/>
        </w:rPr>
      </w:pPr>
      <w:r w:rsidDel="00000000" w:rsidR="00000000" w:rsidRPr="00000000">
        <w:rPr>
          <w:b w:val="1"/>
          <w:rtl w:val="0"/>
        </w:rPr>
        <w:t xml:space="preserve">Community Program </w:t>
      </w:r>
      <w:r w:rsidDel="00000000" w:rsidR="00000000" w:rsidRPr="00000000">
        <w:rPr>
          <w:b w:val="1"/>
          <w:rtl w:val="0"/>
        </w:rPr>
        <w:t xml:space="preserve">Goals</w:t>
      </w:r>
      <w:r w:rsidDel="00000000" w:rsidR="00000000" w:rsidRPr="00000000">
        <w:rPr>
          <w:rtl w:val="0"/>
        </w:rPr>
        <w:t xml:space="preserve"> (each category is given more detail in the PDF)</w:t>
      </w:r>
      <w:r w:rsidDel="00000000" w:rsidR="00000000" w:rsidRPr="00000000">
        <w:rPr>
          <w:b w:val="1"/>
          <w:rtl w:val="0"/>
        </w:rPr>
        <w:t xml:space="preserve">:</w:t>
      </w:r>
    </w:p>
    <w:p w:rsidR="00000000" w:rsidDel="00000000" w:rsidP="00000000" w:rsidRDefault="00000000" w:rsidRPr="00000000" w14:paraId="00000011">
      <w:pPr>
        <w:numPr>
          <w:ilvl w:val="0"/>
          <w:numId w:val="1"/>
        </w:numPr>
        <w:ind w:left="720" w:hanging="360"/>
        <w:contextualSpacing w:val="1"/>
        <w:rPr>
          <w:u w:val="none"/>
        </w:rPr>
      </w:pPr>
      <w:r w:rsidDel="00000000" w:rsidR="00000000" w:rsidRPr="00000000">
        <w:rPr>
          <w:i w:val="1"/>
          <w:rtl w:val="0"/>
        </w:rPr>
        <w:t xml:space="preserve">Encourage and enable youth to thrive.</w:t>
      </w:r>
      <w:r w:rsidDel="00000000" w:rsidR="00000000" w:rsidRPr="00000000">
        <w:rPr>
          <w:rtl w:val="0"/>
        </w:rPr>
        <w:t xml:space="preserve"> (Program defines youth as under 18)</w:t>
      </w:r>
    </w:p>
    <w:p w:rsidR="00000000" w:rsidDel="00000000" w:rsidP="00000000" w:rsidRDefault="00000000" w:rsidRPr="00000000" w14:paraId="00000012">
      <w:pPr>
        <w:numPr>
          <w:ilvl w:val="1"/>
          <w:numId w:val="1"/>
        </w:numPr>
        <w:ind w:left="1440" w:hanging="360"/>
        <w:contextualSpacing w:val="1"/>
        <w:rPr>
          <w:u w:val="none"/>
        </w:rPr>
      </w:pPr>
      <w:r w:rsidDel="00000000" w:rsidR="00000000" w:rsidRPr="00000000">
        <w:rPr>
          <w:rtl w:val="0"/>
        </w:rPr>
        <w:t xml:space="preserve">Subgoals</w:t>
      </w:r>
    </w:p>
    <w:p w:rsidR="00000000" w:rsidDel="00000000" w:rsidP="00000000" w:rsidRDefault="00000000" w:rsidRPr="00000000" w14:paraId="00000013">
      <w:pPr>
        <w:numPr>
          <w:ilvl w:val="2"/>
          <w:numId w:val="1"/>
        </w:numPr>
        <w:ind w:left="2160" w:hanging="360"/>
        <w:contextualSpacing w:val="1"/>
        <w:rPr>
          <w:u w:val="none"/>
        </w:rPr>
      </w:pPr>
      <w:r w:rsidDel="00000000" w:rsidR="00000000" w:rsidRPr="00000000">
        <w:rPr>
          <w:rtl w:val="0"/>
        </w:rPr>
        <w:t xml:space="preserve">Develop positive relationships, belonging, and self-esteem.</w:t>
      </w:r>
    </w:p>
    <w:p w:rsidR="00000000" w:rsidDel="00000000" w:rsidP="00000000" w:rsidRDefault="00000000" w:rsidRPr="00000000" w14:paraId="00000014">
      <w:pPr>
        <w:numPr>
          <w:ilvl w:val="2"/>
          <w:numId w:val="1"/>
        </w:numPr>
        <w:ind w:left="2160" w:hanging="360"/>
        <w:contextualSpacing w:val="1"/>
        <w:rPr>
          <w:u w:val="none"/>
        </w:rPr>
      </w:pPr>
      <w:r w:rsidDel="00000000" w:rsidR="00000000" w:rsidRPr="00000000">
        <w:rPr>
          <w:rtl w:val="0"/>
        </w:rPr>
        <w:t xml:space="preserve">Foster encouraging learning environments and emphasize educational success.</w:t>
      </w:r>
    </w:p>
    <w:p w:rsidR="00000000" w:rsidDel="00000000" w:rsidP="00000000" w:rsidRDefault="00000000" w:rsidRPr="00000000" w14:paraId="00000015">
      <w:pPr>
        <w:numPr>
          <w:ilvl w:val="2"/>
          <w:numId w:val="1"/>
        </w:numPr>
        <w:ind w:left="2160" w:hanging="360"/>
        <w:contextualSpacing w:val="1"/>
        <w:rPr>
          <w:u w:val="none"/>
        </w:rPr>
      </w:pPr>
      <w:r w:rsidDel="00000000" w:rsidR="00000000" w:rsidRPr="00000000">
        <w:rPr>
          <w:rtl w:val="0"/>
        </w:rPr>
        <w:t xml:space="preserve">Develop healthy coping mechanisms so youth can navigate through life’s challenges.</w:t>
      </w:r>
    </w:p>
    <w:p w:rsidR="00000000" w:rsidDel="00000000" w:rsidP="00000000" w:rsidRDefault="00000000" w:rsidRPr="00000000" w14:paraId="00000016">
      <w:pPr>
        <w:numPr>
          <w:ilvl w:val="2"/>
          <w:numId w:val="1"/>
        </w:numPr>
        <w:ind w:left="2160" w:hanging="360"/>
        <w:contextualSpacing w:val="1"/>
        <w:rPr>
          <w:u w:val="none"/>
        </w:rPr>
      </w:pPr>
      <w:r w:rsidDel="00000000" w:rsidR="00000000" w:rsidRPr="00000000">
        <w:rPr>
          <w:rtl w:val="0"/>
        </w:rPr>
        <w:t xml:space="preserve">Help youth recognize their strengths and abilities by getting them to participate in the wider community.</w:t>
      </w:r>
    </w:p>
    <w:p w:rsidR="00000000" w:rsidDel="00000000" w:rsidP="00000000" w:rsidRDefault="00000000" w:rsidRPr="00000000" w14:paraId="00000017">
      <w:pPr>
        <w:numPr>
          <w:ilvl w:val="0"/>
          <w:numId w:val="1"/>
        </w:numPr>
        <w:ind w:left="720" w:hanging="360"/>
        <w:contextualSpacing w:val="1"/>
        <w:rPr>
          <w:i w:val="1"/>
        </w:rPr>
      </w:pPr>
      <w:r w:rsidDel="00000000" w:rsidR="00000000" w:rsidRPr="00000000">
        <w:rPr>
          <w:i w:val="1"/>
          <w:rtl w:val="0"/>
        </w:rPr>
        <w:t xml:space="preserve">Empower individuals and families on the path towards economic stability.</w:t>
      </w:r>
    </w:p>
    <w:p w:rsidR="00000000" w:rsidDel="00000000" w:rsidP="00000000" w:rsidRDefault="00000000" w:rsidRPr="00000000" w14:paraId="00000018">
      <w:pPr>
        <w:numPr>
          <w:ilvl w:val="1"/>
          <w:numId w:val="1"/>
        </w:numPr>
        <w:ind w:left="1440" w:hanging="360"/>
        <w:contextualSpacing w:val="1"/>
        <w:rPr>
          <w:u w:val="none"/>
        </w:rPr>
      </w:pPr>
      <w:r w:rsidDel="00000000" w:rsidR="00000000" w:rsidRPr="00000000">
        <w:rPr>
          <w:rtl w:val="0"/>
        </w:rPr>
        <w:t xml:space="preserve">Subgoals</w:t>
      </w:r>
    </w:p>
    <w:p w:rsidR="00000000" w:rsidDel="00000000" w:rsidP="00000000" w:rsidRDefault="00000000" w:rsidRPr="00000000" w14:paraId="00000019">
      <w:pPr>
        <w:numPr>
          <w:ilvl w:val="2"/>
          <w:numId w:val="1"/>
        </w:numPr>
        <w:ind w:left="2160" w:hanging="360"/>
        <w:contextualSpacing w:val="1"/>
        <w:rPr>
          <w:u w:val="none"/>
        </w:rPr>
      </w:pPr>
      <w:r w:rsidDel="00000000" w:rsidR="00000000" w:rsidRPr="00000000">
        <w:rPr>
          <w:rtl w:val="0"/>
        </w:rPr>
        <w:t xml:space="preserve">Encourage families to forge stronger relationships, develop a greater sense of belonging, and build self-esteem.</w:t>
      </w:r>
    </w:p>
    <w:p w:rsidR="00000000" w:rsidDel="00000000" w:rsidP="00000000" w:rsidRDefault="00000000" w:rsidRPr="00000000" w14:paraId="0000001A">
      <w:pPr>
        <w:numPr>
          <w:ilvl w:val="2"/>
          <w:numId w:val="1"/>
        </w:numPr>
        <w:ind w:left="2160" w:hanging="360"/>
        <w:contextualSpacing w:val="1"/>
        <w:rPr>
          <w:u w:val="none"/>
        </w:rPr>
      </w:pPr>
      <w:r w:rsidDel="00000000" w:rsidR="00000000" w:rsidRPr="00000000">
        <w:rPr>
          <w:rtl w:val="0"/>
        </w:rPr>
        <w:t xml:space="preserve">Individuals and families experience educational and professional success.</w:t>
      </w:r>
    </w:p>
    <w:p w:rsidR="00000000" w:rsidDel="00000000" w:rsidP="00000000" w:rsidRDefault="00000000" w:rsidRPr="00000000" w14:paraId="0000001B">
      <w:pPr>
        <w:numPr>
          <w:ilvl w:val="2"/>
          <w:numId w:val="1"/>
        </w:numPr>
        <w:ind w:left="2160" w:hanging="360"/>
        <w:contextualSpacing w:val="1"/>
        <w:rPr>
          <w:u w:val="none"/>
        </w:rPr>
      </w:pPr>
      <w:r w:rsidDel="00000000" w:rsidR="00000000" w:rsidRPr="00000000">
        <w:rPr>
          <w:rtl w:val="0"/>
        </w:rPr>
        <w:t xml:space="preserve">Help financially-struggling families develop networking skills.</w:t>
      </w:r>
    </w:p>
    <w:p w:rsidR="00000000" w:rsidDel="00000000" w:rsidP="00000000" w:rsidRDefault="00000000" w:rsidRPr="00000000" w14:paraId="0000001C">
      <w:pPr>
        <w:numPr>
          <w:ilvl w:val="2"/>
          <w:numId w:val="1"/>
        </w:numPr>
        <w:ind w:left="2160" w:hanging="360"/>
        <w:contextualSpacing w:val="1"/>
        <w:rPr>
          <w:u w:val="none"/>
        </w:rPr>
      </w:pPr>
      <w:r w:rsidDel="00000000" w:rsidR="00000000" w:rsidRPr="00000000">
        <w:rPr>
          <w:rtl w:val="0"/>
        </w:rPr>
        <w:t xml:space="preserve">Encourage families to understand that they have skills and abilities that can strengthen the wider community.</w:t>
      </w:r>
    </w:p>
    <w:p w:rsidR="00000000" w:rsidDel="00000000" w:rsidP="00000000" w:rsidRDefault="00000000" w:rsidRPr="00000000" w14:paraId="0000001D">
      <w:pPr>
        <w:numPr>
          <w:ilvl w:val="0"/>
          <w:numId w:val="1"/>
        </w:numPr>
        <w:ind w:left="720" w:hanging="360"/>
        <w:contextualSpacing w:val="1"/>
        <w:rPr>
          <w:i w:val="1"/>
        </w:rPr>
      </w:pPr>
      <w:r w:rsidDel="00000000" w:rsidR="00000000" w:rsidRPr="00000000">
        <w:rPr>
          <w:i w:val="1"/>
          <w:rtl w:val="0"/>
        </w:rPr>
        <w:t xml:space="preserve">Strengthen our vibrant community.</w:t>
      </w:r>
    </w:p>
    <w:p w:rsidR="00000000" w:rsidDel="00000000" w:rsidP="00000000" w:rsidRDefault="00000000" w:rsidRPr="00000000" w14:paraId="0000001E">
      <w:pPr>
        <w:numPr>
          <w:ilvl w:val="1"/>
          <w:numId w:val="1"/>
        </w:numPr>
        <w:ind w:left="1440" w:hanging="360"/>
        <w:contextualSpacing w:val="1"/>
        <w:rPr>
          <w:u w:val="none"/>
        </w:rPr>
      </w:pPr>
      <w:r w:rsidDel="00000000" w:rsidR="00000000" w:rsidRPr="00000000">
        <w:rPr>
          <w:rtl w:val="0"/>
        </w:rPr>
        <w:t xml:space="preserve">Key elements of this goal are to welcome diverse cultures and perspectives and to build new connections out of each other’s experiences.</w:t>
      </w:r>
    </w:p>
    <w:p w:rsidR="00000000" w:rsidDel="00000000" w:rsidP="00000000" w:rsidRDefault="00000000" w:rsidRPr="00000000" w14:paraId="0000001F">
      <w:pPr>
        <w:numPr>
          <w:ilvl w:val="1"/>
          <w:numId w:val="1"/>
        </w:numPr>
        <w:ind w:left="1440" w:hanging="360"/>
        <w:contextualSpacing w:val="1"/>
        <w:rPr>
          <w:u w:val="none"/>
        </w:rPr>
      </w:pPr>
      <w:r w:rsidDel="00000000" w:rsidR="00000000" w:rsidRPr="00000000">
        <w:rPr>
          <w:rtl w:val="0"/>
        </w:rPr>
        <w:t xml:space="preserve">Subgoals</w:t>
      </w:r>
    </w:p>
    <w:p w:rsidR="00000000" w:rsidDel="00000000" w:rsidP="00000000" w:rsidRDefault="00000000" w:rsidRPr="00000000" w14:paraId="00000020">
      <w:pPr>
        <w:numPr>
          <w:ilvl w:val="2"/>
          <w:numId w:val="1"/>
        </w:numPr>
        <w:ind w:left="2160" w:hanging="360"/>
        <w:contextualSpacing w:val="1"/>
        <w:rPr>
          <w:u w:val="none"/>
        </w:rPr>
      </w:pPr>
      <w:r w:rsidDel="00000000" w:rsidR="00000000" w:rsidRPr="00000000">
        <w:rPr>
          <w:rtl w:val="0"/>
        </w:rPr>
        <w:t xml:space="preserve">Cultivate a community-wide sense of belonging</w:t>
      </w:r>
    </w:p>
    <w:p w:rsidR="00000000" w:rsidDel="00000000" w:rsidP="00000000" w:rsidRDefault="00000000" w:rsidRPr="00000000" w14:paraId="00000021">
      <w:pPr>
        <w:numPr>
          <w:ilvl w:val="2"/>
          <w:numId w:val="1"/>
        </w:numPr>
        <w:ind w:left="2160" w:hanging="360"/>
        <w:contextualSpacing w:val="1"/>
        <w:rPr>
          <w:u w:val="none"/>
        </w:rPr>
      </w:pPr>
      <w:r w:rsidDel="00000000" w:rsidR="00000000" w:rsidRPr="00000000">
        <w:rPr>
          <w:rtl w:val="0"/>
        </w:rPr>
        <w:t xml:space="preserve">Offer community-wide learning opportunities and offer programs that will allow for broad participation.</w:t>
      </w:r>
    </w:p>
    <w:p w:rsidR="00000000" w:rsidDel="00000000" w:rsidP="00000000" w:rsidRDefault="00000000" w:rsidRPr="00000000" w14:paraId="00000022">
      <w:pPr>
        <w:numPr>
          <w:ilvl w:val="2"/>
          <w:numId w:val="1"/>
        </w:numPr>
        <w:ind w:left="2160" w:hanging="360"/>
        <w:contextualSpacing w:val="1"/>
        <w:rPr/>
      </w:pPr>
      <w:r w:rsidDel="00000000" w:rsidR="00000000" w:rsidRPr="00000000">
        <w:rPr>
          <w:sz w:val="23"/>
          <w:szCs w:val="23"/>
          <w:rtl w:val="0"/>
        </w:rPr>
        <w:t xml:space="preserve">Provide pathways for skillfully and collaboratively navigating through current </w:t>
      </w:r>
      <w:r w:rsidDel="00000000" w:rsidR="00000000" w:rsidRPr="00000000">
        <w:rPr>
          <w:rtl w:val="0"/>
        </w:rPr>
        <w:t xml:space="preserve">and future challenges.</w:t>
      </w:r>
    </w:p>
    <w:p w:rsidR="00000000" w:rsidDel="00000000" w:rsidP="00000000" w:rsidRDefault="00000000" w:rsidRPr="00000000" w14:paraId="00000023">
      <w:pPr>
        <w:numPr>
          <w:ilvl w:val="2"/>
          <w:numId w:val="1"/>
        </w:numPr>
        <w:ind w:left="2160" w:hanging="360"/>
        <w:contextualSpacing w:val="1"/>
        <w:rPr/>
      </w:pPr>
      <w:r w:rsidDel="00000000" w:rsidR="00000000" w:rsidRPr="00000000">
        <w:rPr>
          <w:rtl w:val="0"/>
        </w:rPr>
        <w:t xml:space="preserve">Support and inspire individuals, businesses, and other organizations to contribute their time, talent, and treasure.</w:t>
      </w:r>
    </w:p>
    <w:p w:rsidR="00000000" w:rsidDel="00000000" w:rsidP="00000000" w:rsidRDefault="00000000" w:rsidRPr="00000000" w14:paraId="00000024">
      <w:pPr>
        <w:numPr>
          <w:ilvl w:val="1"/>
          <w:numId w:val="1"/>
        </w:numPr>
        <w:ind w:left="1440" w:hanging="360"/>
        <w:contextualSpacing w:val="1"/>
        <w:rPr/>
      </w:pPr>
      <w:r w:rsidDel="00000000" w:rsidR="00000000" w:rsidRPr="00000000">
        <w:rPr>
          <w:rtl w:val="0"/>
        </w:rPr>
        <w:t xml:space="preserve">Using the Program for “general operating support for arts and culture organizations” is</w:t>
      </w:r>
      <w:r w:rsidDel="00000000" w:rsidR="00000000" w:rsidRPr="00000000">
        <w:rPr>
          <w:b w:val="1"/>
          <w:rtl w:val="0"/>
        </w:rPr>
        <w:t xml:space="preserve"> not </w:t>
      </w:r>
      <w:r w:rsidDel="00000000" w:rsidR="00000000" w:rsidRPr="00000000">
        <w:rPr>
          <w:rtl w:val="0"/>
        </w:rPr>
        <w:t xml:space="preserve">considered an eligible request for this goal.</w:t>
      </w:r>
    </w:p>
    <w:p w:rsidR="00000000" w:rsidDel="00000000" w:rsidP="00000000" w:rsidRDefault="00000000" w:rsidRPr="00000000" w14:paraId="00000025">
      <w:pPr>
        <w:contextualSpacing w:val="0"/>
        <w:rPr/>
      </w:pPr>
      <w:r w:rsidDel="00000000" w:rsidR="00000000" w:rsidRPr="00000000">
        <w:rPr>
          <w:rtl w:val="0"/>
        </w:rPr>
      </w:r>
    </w:p>
    <w:p w:rsidR="00000000" w:rsidDel="00000000" w:rsidP="00000000" w:rsidRDefault="00000000" w:rsidRPr="00000000" w14:paraId="00000026">
      <w:pPr>
        <w:contextualSpacing w:val="0"/>
        <w:rPr/>
      </w:pPr>
      <w:r w:rsidDel="00000000" w:rsidR="00000000" w:rsidRPr="00000000">
        <w:rPr>
          <w:rtl w:val="0"/>
        </w:rPr>
        <w:t xml:space="preserve">Meeting one of these goals is a requirement for application consideration. Given our project’s reliance on community involvement and its core theme regarding the diverse communities within Fort Collins, the third goal seems like the most apparent one to emphasize. </w:t>
      </w:r>
    </w:p>
    <w:p w:rsidR="00000000" w:rsidDel="00000000" w:rsidP="00000000" w:rsidRDefault="00000000" w:rsidRPr="00000000" w14:paraId="00000027">
      <w:pPr>
        <w:contextualSpacing w:val="0"/>
        <w:rPr/>
      </w:pPr>
      <w:r w:rsidDel="00000000" w:rsidR="00000000" w:rsidRPr="00000000">
        <w:rPr>
          <w:rtl w:val="0"/>
        </w:rPr>
      </w:r>
    </w:p>
    <w:p w:rsidR="00000000" w:rsidDel="00000000" w:rsidP="00000000" w:rsidRDefault="00000000" w:rsidRPr="00000000" w14:paraId="00000028">
      <w:pPr>
        <w:contextualSpacing w:val="0"/>
        <w:rPr/>
      </w:pPr>
      <w:r w:rsidDel="00000000" w:rsidR="00000000" w:rsidRPr="00000000">
        <w:rPr>
          <w:rtl w:val="0"/>
        </w:rPr>
      </w:r>
    </w:p>
    <w:p w:rsidR="00000000" w:rsidDel="00000000" w:rsidP="00000000" w:rsidRDefault="00000000" w:rsidRPr="00000000" w14:paraId="00000029">
      <w:pPr>
        <w:contextualSpacing w:val="0"/>
        <w:rPr>
          <w:b w:val="1"/>
        </w:rPr>
      </w:pPr>
      <w:r w:rsidDel="00000000" w:rsidR="00000000" w:rsidRPr="00000000">
        <w:rPr>
          <w:b w:val="1"/>
          <w:rtl w:val="0"/>
        </w:rPr>
        <w:t xml:space="preserve">Application Process:</w:t>
      </w:r>
    </w:p>
    <w:p w:rsidR="00000000" w:rsidDel="00000000" w:rsidP="00000000" w:rsidRDefault="00000000" w:rsidRPr="00000000" w14:paraId="0000002A">
      <w:pPr>
        <w:contextualSpacing w:val="0"/>
        <w:rPr/>
      </w:pPr>
      <w:r w:rsidDel="00000000" w:rsidR="00000000" w:rsidRPr="00000000">
        <w:rPr>
          <w:rtl w:val="0"/>
        </w:rPr>
        <w:t xml:space="preserve">We apply online at the Bohemian Foundation Grantee Portal. Registration is required, and It takes 48 hours to process a new account. Organization information is also required for registration, such as the organization name, executive director signatories, and board chair signatories: </w:t>
      </w:r>
      <w:hyperlink r:id="rId8">
        <w:r w:rsidDel="00000000" w:rsidR="00000000" w:rsidRPr="00000000">
          <w:rPr>
            <w:color w:val="1155cc"/>
            <w:u w:val="single"/>
            <w:rtl w:val="0"/>
          </w:rPr>
          <w:t xml:space="preserve">https://bohemianfoundation.fluxx.io/user_sessions/new</w:t>
        </w:r>
      </w:hyperlink>
      <w:r w:rsidDel="00000000" w:rsidR="00000000" w:rsidRPr="00000000">
        <w:rPr>
          <w:rtl w:val="0"/>
        </w:rPr>
      </w:r>
    </w:p>
    <w:p w:rsidR="00000000" w:rsidDel="00000000" w:rsidP="00000000" w:rsidRDefault="00000000" w:rsidRPr="00000000" w14:paraId="0000002B">
      <w:pPr>
        <w:contextualSpacing w:val="0"/>
        <w:rPr/>
      </w:pPr>
      <w:r w:rsidDel="00000000" w:rsidR="00000000" w:rsidRPr="00000000">
        <w:rPr>
          <w:rtl w:val="0"/>
        </w:rPr>
      </w:r>
    </w:p>
    <w:p w:rsidR="00000000" w:rsidDel="00000000" w:rsidP="00000000" w:rsidRDefault="00000000" w:rsidRPr="00000000" w14:paraId="0000002C">
      <w:pPr>
        <w:contextualSpacing w:val="0"/>
        <w:rPr/>
      </w:pPr>
      <w:r w:rsidDel="00000000" w:rsidR="00000000" w:rsidRPr="00000000">
        <w:rPr>
          <w:rtl w:val="0"/>
        </w:rPr>
        <w:t xml:space="preserve">The only extra required documentation is an outline of sponsorship benefits at all sponsorship levels. The examples that the Foundation gives for this are “$1,500 Silver Level – banner displayed, mention in newsletter, etc.” Does anyone have a clearer idea of what this entails?</w:t>
      </w:r>
    </w:p>
    <w:p w:rsidR="00000000" w:rsidDel="00000000" w:rsidP="00000000" w:rsidRDefault="00000000" w:rsidRPr="00000000" w14:paraId="0000002D">
      <w:pPr>
        <w:contextualSpacing w:val="0"/>
        <w:rPr/>
      </w:pPr>
      <w:r w:rsidDel="00000000" w:rsidR="00000000" w:rsidRPr="00000000">
        <w:rPr>
          <w:rtl w:val="0"/>
        </w:rPr>
      </w:r>
    </w:p>
    <w:p w:rsidR="00000000" w:rsidDel="00000000" w:rsidP="00000000" w:rsidRDefault="00000000" w:rsidRPr="00000000" w14:paraId="0000002E">
      <w:pPr>
        <w:contextualSpacing w:val="0"/>
        <w:rPr/>
      </w:pPr>
      <w:r w:rsidDel="00000000" w:rsidR="00000000" w:rsidRPr="00000000">
        <w:rPr>
          <w:rtl w:val="0"/>
        </w:rPr>
      </w:r>
    </w:p>
    <w:p w:rsidR="00000000" w:rsidDel="00000000" w:rsidP="00000000" w:rsidRDefault="00000000" w:rsidRPr="00000000" w14:paraId="0000002F">
      <w:pPr>
        <w:contextualSpacing w:val="0"/>
        <w:rPr/>
      </w:pPr>
      <w:r w:rsidDel="00000000" w:rsidR="00000000" w:rsidRPr="00000000">
        <w:rPr>
          <w:rtl w:val="0"/>
        </w:rPr>
      </w:r>
    </w:p>
    <w:p w:rsidR="00000000" w:rsidDel="00000000" w:rsidP="00000000" w:rsidRDefault="00000000" w:rsidRPr="00000000" w14:paraId="00000030">
      <w:pPr>
        <w:contextualSpacing w:val="0"/>
        <w:rPr>
          <w:b w:val="1"/>
        </w:rPr>
      </w:pPr>
      <w:r w:rsidDel="00000000" w:rsidR="00000000" w:rsidRPr="00000000">
        <w:rPr>
          <w:b w:val="1"/>
          <w:rtl w:val="0"/>
        </w:rPr>
        <w:t xml:space="preserve">Pharos Fund: </w:t>
      </w:r>
    </w:p>
    <w:p w:rsidR="00000000" w:rsidDel="00000000" w:rsidP="00000000" w:rsidRDefault="00000000" w:rsidRPr="00000000" w14:paraId="00000031">
      <w:pPr>
        <w:contextualSpacing w:val="0"/>
        <w:rPr/>
      </w:pPr>
      <w:r w:rsidDel="00000000" w:rsidR="00000000" w:rsidRPr="00000000">
        <w:rPr>
          <w:rtl w:val="0"/>
        </w:rPr>
        <w:t xml:space="preserve">If the above seems untenable, the Foundation also offers a program called the Pharos Fund, which offers more money (up to $30,000). This program’s main purpose is to achieve the aforementioned Community Programs Goals while supporting non-profits. This is a far more general program, and it has similar requirements to the CEF for the most part. It is intended for long-term programs, however, and our exhibit may have too short of a time-frame to be considered eligible. The application process is the same as the CEF, though the deadline is February 8 at 11:59 pm.</w:t>
      </w:r>
    </w:p>
    <w:p w:rsidR="00000000" w:rsidDel="00000000" w:rsidP="00000000" w:rsidRDefault="00000000" w:rsidRPr="00000000" w14:paraId="00000032">
      <w:pPr>
        <w:contextualSpacing w:val="0"/>
        <w:rPr/>
      </w:pPr>
      <w:r w:rsidDel="00000000" w:rsidR="00000000" w:rsidRPr="00000000">
        <w:rPr>
          <w:rtl w:val="0"/>
        </w:rPr>
      </w:r>
    </w:p>
    <w:p w:rsidR="00000000" w:rsidDel="00000000" w:rsidP="00000000" w:rsidRDefault="00000000" w:rsidRPr="00000000" w14:paraId="00000033">
      <w:pPr>
        <w:contextualSpacing w:val="0"/>
        <w:rPr/>
      </w:pPr>
      <w:hyperlink r:id="rId9">
        <w:r w:rsidDel="00000000" w:rsidR="00000000" w:rsidRPr="00000000">
          <w:rPr>
            <w:color w:val="1155cc"/>
            <w:u w:val="single"/>
            <w:rtl w:val="0"/>
          </w:rPr>
          <w:t xml:space="preserve">http://bohemianfoundation.org/community-programs/pharos-fund/guidelines</w:t>
        </w:r>
      </w:hyperlink>
      <w:r w:rsidDel="00000000" w:rsidR="00000000" w:rsidRPr="00000000">
        <w:rPr>
          <w:rtl w:val="0"/>
        </w:rPr>
      </w:r>
    </w:p>
    <w:p w:rsidR="00000000" w:rsidDel="00000000" w:rsidP="00000000" w:rsidRDefault="00000000" w:rsidRPr="00000000" w14:paraId="00000034">
      <w:pPr>
        <w:contextualSpacing w:val="0"/>
        <w:rPr/>
      </w:pPr>
      <w:r w:rsidDel="00000000" w:rsidR="00000000" w:rsidRPr="00000000">
        <w:rPr>
          <w:rtl w:val="0"/>
        </w:rPr>
      </w:r>
    </w:p>
    <w:p w:rsidR="00000000" w:rsidDel="00000000" w:rsidP="00000000" w:rsidRDefault="00000000" w:rsidRPr="00000000" w14:paraId="00000035">
      <w:pPr>
        <w:contextualSpacing w:val="0"/>
        <w:rPr/>
      </w:pPr>
      <w:r w:rsidDel="00000000" w:rsidR="00000000" w:rsidRPr="00000000">
        <w:rPr>
          <w:rtl w:val="0"/>
        </w:rPr>
      </w:r>
    </w:p>
    <w:p w:rsidR="00000000" w:rsidDel="00000000" w:rsidP="00000000" w:rsidRDefault="00000000" w:rsidRPr="00000000" w14:paraId="00000036">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bohemianfoundation.org/community-programs/pharos-fund/guidelines" TargetMode="External"/><Relationship Id="rId5" Type="http://schemas.openxmlformats.org/officeDocument/2006/relationships/styles" Target="styles.xml"/><Relationship Id="rId6" Type="http://schemas.openxmlformats.org/officeDocument/2006/relationships/hyperlink" Target="http://www.bohemianfoundation.org/community-programs/community-event-fund/guidelines" TargetMode="External"/><Relationship Id="rId7" Type="http://schemas.openxmlformats.org/officeDocument/2006/relationships/hyperlink" Target="http://www.bohemianfoundation.org/images/pdf/community-programs-goals.pdf" TargetMode="External"/><Relationship Id="rId8" Type="http://schemas.openxmlformats.org/officeDocument/2006/relationships/hyperlink" Target="https://bohemianfoundation.fluxx.io/user_sessions/n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