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t xml:space="preserve">Carly and I just got finished discussing grant options with Catherine Kane, the grant specialist for the College of Liberal Arts. Ms. Kane assists faculty in budget development and navigating through the layers of bureaucracy that accompany most grant applications. Our questions for her primarily dealt with grants themselves, but we occasionally drifted into the topic of budgeting as well.</w:t>
      </w:r>
    </w:p>
    <w:p w:rsidR="00000000" w:rsidDel="00000000" w:rsidP="00000000" w:rsidRDefault="00000000" w:rsidRPr="00000000" w14:paraId="00000001">
      <w:pPr>
        <w:contextualSpacing w:val="0"/>
        <w:rPr/>
      </w:pPr>
      <w:r w:rsidDel="00000000" w:rsidR="00000000" w:rsidRPr="00000000">
        <w:rPr>
          <w:rtl w:val="0"/>
        </w:rPr>
        <w:t xml:space="preserve"> </w:t>
      </w:r>
    </w:p>
    <w:p w:rsidR="00000000" w:rsidDel="00000000" w:rsidP="00000000" w:rsidRDefault="00000000" w:rsidRPr="00000000" w14:paraId="00000002">
      <w:pPr>
        <w:contextualSpacing w:val="0"/>
        <w:rPr/>
      </w:pPr>
      <w:r w:rsidDel="00000000" w:rsidR="00000000" w:rsidRPr="00000000">
        <w:rPr>
          <w:rtl w:val="0"/>
        </w:rPr>
        <w:t xml:space="preserve">Our Questions:</w:t>
      </w:r>
    </w:p>
    <w:p w:rsidR="00000000" w:rsidDel="00000000" w:rsidP="00000000" w:rsidRDefault="00000000" w:rsidRPr="00000000" w14:paraId="00000003">
      <w:pPr>
        <w:numPr>
          <w:ilvl w:val="0"/>
          <w:numId w:val="1"/>
        </w:numPr>
        <w:ind w:left="720" w:hanging="360"/>
        <w:contextualSpacing w:val="1"/>
        <w:rPr/>
      </w:pPr>
      <w:r w:rsidDel="00000000" w:rsidR="00000000" w:rsidRPr="00000000">
        <w:rPr>
          <w:rtl w:val="0"/>
        </w:rPr>
        <w:t xml:space="preserve">Can students even apply for grants? Do we apply as CSU, as the department?</w:t>
      </w:r>
    </w:p>
    <w:p w:rsidR="00000000" w:rsidDel="00000000" w:rsidP="00000000" w:rsidRDefault="00000000" w:rsidRPr="00000000" w14:paraId="00000004">
      <w:pPr>
        <w:numPr>
          <w:ilvl w:val="1"/>
          <w:numId w:val="1"/>
        </w:numPr>
        <w:ind w:left="1440" w:hanging="360"/>
        <w:contextualSpacing w:val="1"/>
        <w:rPr/>
      </w:pPr>
      <w:r w:rsidDel="00000000" w:rsidR="00000000" w:rsidRPr="00000000">
        <w:rPr>
          <w:rtl w:val="0"/>
        </w:rPr>
        <w:t xml:space="preserve">Students apply for grants under Colorado State University itself. The main person (principal investigator) who submits the application must be a staff member of the university. Ms. Kane says that this is usually the students’ lead advisor (Dr. Cauvin in this case). The students, however, are still responsible for actually writing the grant.</w:t>
      </w:r>
    </w:p>
    <w:p w:rsidR="00000000" w:rsidDel="00000000" w:rsidP="00000000" w:rsidRDefault="00000000" w:rsidRPr="00000000" w14:paraId="00000005">
      <w:pPr>
        <w:numPr>
          <w:ilvl w:val="0"/>
          <w:numId w:val="1"/>
        </w:numPr>
        <w:ind w:left="720" w:hanging="360"/>
        <w:contextualSpacing w:val="1"/>
        <w:rPr/>
      </w:pPr>
      <w:r w:rsidDel="00000000" w:rsidR="00000000" w:rsidRPr="00000000">
        <w:rPr>
          <w:rtl w:val="0"/>
        </w:rPr>
        <w:t xml:space="preserve">If we are successful, where does the money go?</w:t>
      </w:r>
    </w:p>
    <w:p w:rsidR="00000000" w:rsidDel="00000000" w:rsidP="00000000" w:rsidRDefault="00000000" w:rsidRPr="00000000" w14:paraId="00000006">
      <w:pPr>
        <w:numPr>
          <w:ilvl w:val="1"/>
          <w:numId w:val="1"/>
        </w:numPr>
        <w:ind w:left="1440" w:hanging="360"/>
        <w:contextualSpacing w:val="1"/>
        <w:rPr/>
      </w:pPr>
      <w:r w:rsidDel="00000000" w:rsidR="00000000" w:rsidRPr="00000000">
        <w:rPr>
          <w:rtl w:val="0"/>
        </w:rPr>
        <w:t xml:space="preserve">The money will go into the history department, which administers the funds to the department’s accounting technician. She does not know who the technician is, so we need to find out.</w:t>
      </w:r>
    </w:p>
    <w:p w:rsidR="00000000" w:rsidDel="00000000" w:rsidP="00000000" w:rsidRDefault="00000000" w:rsidRPr="00000000" w14:paraId="00000007">
      <w:pPr>
        <w:numPr>
          <w:ilvl w:val="0"/>
          <w:numId w:val="1"/>
        </w:numPr>
        <w:ind w:left="720" w:hanging="360"/>
        <w:contextualSpacing w:val="1"/>
        <w:rPr/>
      </w:pPr>
      <w:r w:rsidDel="00000000" w:rsidR="00000000" w:rsidRPr="00000000">
        <w:rPr>
          <w:rtl w:val="0"/>
        </w:rPr>
        <w:t xml:space="preserve">What type of institution do we qualify as?</w:t>
      </w:r>
    </w:p>
    <w:p w:rsidR="00000000" w:rsidDel="00000000" w:rsidP="00000000" w:rsidRDefault="00000000" w:rsidRPr="00000000" w14:paraId="00000008">
      <w:pPr>
        <w:numPr>
          <w:ilvl w:val="1"/>
          <w:numId w:val="1"/>
        </w:numPr>
        <w:ind w:left="1440" w:hanging="360"/>
        <w:contextualSpacing w:val="1"/>
        <w:rPr/>
      </w:pPr>
      <w:r w:rsidDel="00000000" w:rsidR="00000000" w:rsidRPr="00000000">
        <w:rPr>
          <w:rtl w:val="0"/>
        </w:rPr>
        <w:t xml:space="preserve">Technically we are a state agency. CSU generally qualifies as a “state institution of higher learning.”</w:t>
      </w:r>
    </w:p>
    <w:p w:rsidR="00000000" w:rsidDel="00000000" w:rsidP="00000000" w:rsidRDefault="00000000" w:rsidRPr="00000000" w14:paraId="00000009">
      <w:pPr>
        <w:numPr>
          <w:ilvl w:val="0"/>
          <w:numId w:val="1"/>
        </w:numPr>
        <w:ind w:left="720" w:hanging="360"/>
        <w:contextualSpacing w:val="1"/>
        <w:rPr/>
      </w:pPr>
      <w:r w:rsidDel="00000000" w:rsidR="00000000" w:rsidRPr="00000000">
        <w:rPr>
          <w:rtl w:val="0"/>
        </w:rPr>
        <w:t xml:space="preserve">What are some alternative grants that we could seriously apply for (as alternatives to the Community Event Fund from the Bohemian Foundation)</w:t>
      </w:r>
    </w:p>
    <w:p w:rsidR="00000000" w:rsidDel="00000000" w:rsidP="00000000" w:rsidRDefault="00000000" w:rsidRPr="00000000" w14:paraId="0000000A">
      <w:pPr>
        <w:numPr>
          <w:ilvl w:val="1"/>
          <w:numId w:val="1"/>
        </w:numPr>
        <w:ind w:left="1440" w:hanging="360"/>
        <w:contextualSpacing w:val="1"/>
        <w:rPr/>
      </w:pPr>
      <w:r w:rsidDel="00000000" w:rsidR="00000000" w:rsidRPr="00000000">
        <w:rPr>
          <w:rtl w:val="0"/>
        </w:rPr>
        <w:t xml:space="preserve">Federal grants take too long for a project like this, but there are local options.</w:t>
      </w:r>
    </w:p>
    <w:p w:rsidR="00000000" w:rsidDel="00000000" w:rsidP="00000000" w:rsidRDefault="00000000" w:rsidRPr="00000000" w14:paraId="0000000B">
      <w:pPr>
        <w:numPr>
          <w:ilvl w:val="1"/>
          <w:numId w:val="1"/>
        </w:numPr>
        <w:ind w:left="1440" w:hanging="360"/>
        <w:contextualSpacing w:val="1"/>
        <w:rPr/>
      </w:pPr>
      <w:r w:rsidDel="00000000" w:rsidR="00000000" w:rsidRPr="00000000">
        <w:rPr>
          <w:rtl w:val="0"/>
        </w:rPr>
        <w:t xml:space="preserve">Fort Fund – City of Fort Collins – Focuses on projects that will draw tourism into the community. -</w:t>
      </w:r>
      <w:hyperlink r:id="rId6">
        <w:r w:rsidDel="00000000" w:rsidR="00000000" w:rsidRPr="00000000">
          <w:rPr>
            <w:rtl w:val="0"/>
          </w:rPr>
          <w:t xml:space="preserve"> </w:t>
        </w:r>
      </w:hyperlink>
      <w:r w:rsidDel="00000000" w:rsidR="00000000" w:rsidRPr="00000000">
        <w:fldChar w:fldCharType="begin"/>
        <w:instrText xml:space="preserve"> HYPERLINK "https://www.fcgov.com/fortfund" </w:instrText>
        <w:fldChar w:fldCharType="separate"/>
      </w:r>
      <w:r w:rsidDel="00000000" w:rsidR="00000000" w:rsidRPr="00000000">
        <w:rPr>
          <w:color w:val="1155cc"/>
          <w:u w:val="single"/>
          <w:rtl w:val="0"/>
        </w:rPr>
        <w:t xml:space="preserve">https://www.fcgov.com/fortfund</w:t>
      </w:r>
    </w:p>
    <w:p w:rsidR="00000000" w:rsidDel="00000000" w:rsidP="00000000" w:rsidRDefault="00000000" w:rsidRPr="00000000" w14:paraId="0000000C">
      <w:pPr>
        <w:numPr>
          <w:ilvl w:val="2"/>
          <w:numId w:val="1"/>
        </w:numPr>
        <w:ind w:left="2160" w:hanging="360"/>
        <w:contextualSpacing w:val="1"/>
        <w:rPr/>
      </w:pPr>
      <w:r w:rsidDel="00000000" w:rsidR="00000000" w:rsidRPr="00000000">
        <w:fldChar w:fldCharType="end"/>
      </w:r>
      <w:r w:rsidDel="00000000" w:rsidR="00000000" w:rsidRPr="00000000">
        <w:rPr>
          <w:rtl w:val="0"/>
        </w:rPr>
        <w:t xml:space="preserve">Must go through the Sponsored Programs office.</w:t>
      </w:r>
    </w:p>
    <w:p w:rsidR="00000000" w:rsidDel="00000000" w:rsidP="00000000" w:rsidRDefault="00000000" w:rsidRPr="00000000" w14:paraId="0000000D">
      <w:pPr>
        <w:numPr>
          <w:ilvl w:val="1"/>
          <w:numId w:val="1"/>
        </w:numPr>
        <w:ind w:left="1440" w:hanging="360"/>
        <w:contextualSpacing w:val="1"/>
        <w:rPr/>
      </w:pPr>
      <w:r w:rsidDel="00000000" w:rsidR="00000000" w:rsidRPr="00000000">
        <w:rPr>
          <w:rtl w:val="0"/>
        </w:rPr>
        <w:t xml:space="preserve">Lila B Morgan Fund – Internal endowment for on-campus immigrant communities. - </w:t>
      </w:r>
      <w:hyperlink r:id="rId7">
        <w:r w:rsidDel="00000000" w:rsidR="00000000" w:rsidRPr="00000000">
          <w:rPr>
            <w:rtl w:val="0"/>
          </w:rPr>
          <w:t xml:space="preserve"> </w:t>
        </w:r>
      </w:hyperlink>
      <w:r w:rsidDel="00000000" w:rsidR="00000000" w:rsidRPr="00000000">
        <w:fldChar w:fldCharType="begin"/>
        <w:instrText xml:space="preserve"> HYPERLINK "https://president.colostate.edu/lilla-b-morgan-memorial-endowment" </w:instrText>
        <w:fldChar w:fldCharType="separate"/>
      </w:r>
      <w:r w:rsidDel="00000000" w:rsidR="00000000" w:rsidRPr="00000000">
        <w:rPr>
          <w:color w:val="1155cc"/>
          <w:u w:val="single"/>
          <w:rtl w:val="0"/>
        </w:rPr>
        <w:t xml:space="preserve">https://president.colostate.edu/lilla-b-morgan-memorial-endowment</w:t>
      </w:r>
    </w:p>
    <w:p w:rsidR="00000000" w:rsidDel="00000000" w:rsidP="00000000" w:rsidRDefault="00000000" w:rsidRPr="00000000" w14:paraId="0000000E">
      <w:pPr>
        <w:numPr>
          <w:ilvl w:val="1"/>
          <w:numId w:val="1"/>
        </w:numPr>
        <w:ind w:left="1440" w:hanging="360"/>
        <w:contextualSpacing w:val="1"/>
        <w:rPr/>
      </w:pPr>
      <w:r w:rsidDel="00000000" w:rsidR="00000000" w:rsidRPr="00000000">
        <w:fldChar w:fldCharType="end"/>
      </w:r>
      <w:r w:rsidDel="00000000" w:rsidR="00000000" w:rsidRPr="00000000">
        <w:rPr>
          <w:rtl w:val="0"/>
        </w:rPr>
        <w:t xml:space="preserve">Pharos Fund – Bohemian Foundation -</w:t>
      </w:r>
      <w:hyperlink r:id="rId8">
        <w:r w:rsidDel="00000000" w:rsidR="00000000" w:rsidRPr="00000000">
          <w:rPr>
            <w:rtl w:val="0"/>
          </w:rPr>
          <w:t xml:space="preserve"> </w:t>
        </w:r>
      </w:hyperlink>
      <w:r w:rsidDel="00000000" w:rsidR="00000000" w:rsidRPr="00000000">
        <w:fldChar w:fldCharType="begin"/>
        <w:instrText xml:space="preserve"> HYPERLINK "http://www.bohemianfoundation.org/community-programs/pharos-fund" </w:instrText>
        <w:fldChar w:fldCharType="separate"/>
      </w:r>
      <w:r w:rsidDel="00000000" w:rsidR="00000000" w:rsidRPr="00000000">
        <w:rPr>
          <w:color w:val="1155cc"/>
          <w:u w:val="single"/>
          <w:rtl w:val="0"/>
        </w:rPr>
        <w:t xml:space="preserve">http://www.bohemianfoundation.org/community-programs/pharos-fund</w:t>
      </w:r>
    </w:p>
    <w:p w:rsidR="00000000" w:rsidDel="00000000" w:rsidP="00000000" w:rsidRDefault="00000000" w:rsidRPr="00000000" w14:paraId="0000000F">
      <w:pPr>
        <w:numPr>
          <w:ilvl w:val="2"/>
          <w:numId w:val="1"/>
        </w:numPr>
        <w:ind w:left="2160" w:hanging="360"/>
        <w:contextualSpacing w:val="1"/>
        <w:rPr/>
      </w:pPr>
      <w:r w:rsidDel="00000000" w:rsidR="00000000" w:rsidRPr="00000000">
        <w:fldChar w:fldCharType="end"/>
      </w:r>
      <w:r w:rsidDel="00000000" w:rsidR="00000000" w:rsidRPr="00000000">
        <w:rPr>
          <w:rtl w:val="0"/>
        </w:rPr>
        <w:t xml:space="preserve">We have a document on the drive that mostly discusses the CEF, but has some info on the Pharos fund.</w:t>
      </w:r>
    </w:p>
    <w:p w:rsidR="00000000" w:rsidDel="00000000" w:rsidP="00000000" w:rsidRDefault="00000000" w:rsidRPr="00000000" w14:paraId="00000010">
      <w:pPr>
        <w:numPr>
          <w:ilvl w:val="2"/>
          <w:numId w:val="1"/>
        </w:numPr>
        <w:ind w:left="2160" w:hanging="360"/>
        <w:contextualSpacing w:val="1"/>
        <w:rPr/>
      </w:pPr>
      <w:r w:rsidDel="00000000" w:rsidR="00000000" w:rsidRPr="00000000">
        <w:rPr>
          <w:rtl w:val="0"/>
        </w:rPr>
        <w:t xml:space="preserve">Must go through the Foundation Relations office.</w:t>
      </w:r>
    </w:p>
    <w:p w:rsidR="00000000" w:rsidDel="00000000" w:rsidP="00000000" w:rsidRDefault="00000000" w:rsidRPr="00000000" w14:paraId="00000011">
      <w:pPr>
        <w:numPr>
          <w:ilvl w:val="1"/>
          <w:numId w:val="1"/>
        </w:numPr>
        <w:ind w:left="1440" w:hanging="360"/>
        <w:contextualSpacing w:val="1"/>
        <w:rPr/>
      </w:pPr>
      <w:r w:rsidDel="00000000" w:rsidR="00000000" w:rsidRPr="00000000">
        <w:rPr>
          <w:rtl w:val="0"/>
        </w:rPr>
        <w:t xml:space="preserve">ASCU</w:t>
      </w:r>
    </w:p>
    <w:p w:rsidR="00000000" w:rsidDel="00000000" w:rsidP="00000000" w:rsidRDefault="00000000" w:rsidRPr="00000000" w14:paraId="00000012">
      <w:pPr>
        <w:numPr>
          <w:ilvl w:val="1"/>
          <w:numId w:val="1"/>
        </w:numPr>
        <w:ind w:left="1440" w:hanging="360"/>
        <w:contextualSpacing w:val="1"/>
        <w:rPr/>
      </w:pPr>
      <w:r w:rsidDel="00000000" w:rsidR="00000000" w:rsidRPr="00000000">
        <w:rPr>
          <w:rtl w:val="0"/>
        </w:rPr>
        <w:t xml:space="preserve">SPIN (Sponsored Programs Information Network) -This is a very helpful source for finding more funding applications. See the attached Power Point.</w:t>
      </w:r>
    </w:p>
    <w:p w:rsidR="00000000" w:rsidDel="00000000" w:rsidP="00000000" w:rsidRDefault="00000000" w:rsidRPr="00000000" w14:paraId="00000013">
      <w:pPr>
        <w:numPr>
          <w:ilvl w:val="1"/>
          <w:numId w:val="1"/>
        </w:numPr>
        <w:ind w:left="1440" w:hanging="360"/>
        <w:contextualSpacing w:val="1"/>
        <w:rPr/>
      </w:pPr>
      <w:r w:rsidDel="00000000" w:rsidR="00000000" w:rsidRPr="00000000">
        <w:rPr>
          <w:rtl w:val="0"/>
        </w:rPr>
        <w:t xml:space="preserve">We could talk to Dr. Alexander about PLHC options. It might be possible to link our project to the American West Program since it promotes related themes.</w:t>
      </w:r>
    </w:p>
    <w:p w:rsidR="00000000" w:rsidDel="00000000" w:rsidP="00000000" w:rsidRDefault="00000000" w:rsidRPr="00000000" w14:paraId="00000014">
      <w:pPr>
        <w:numPr>
          <w:ilvl w:val="2"/>
          <w:numId w:val="1"/>
        </w:numPr>
        <w:ind w:left="2160" w:hanging="360"/>
        <w:contextualSpacing w:val="1"/>
        <w:rPr/>
      </w:pPr>
      <w:r w:rsidDel="00000000" w:rsidR="00000000" w:rsidRPr="00000000">
        <w:rPr>
          <w:rtl w:val="0"/>
        </w:rPr>
        <w:t xml:space="preserve">PLHC could also be a helpful resource for developing budgetary estimations.</w:t>
      </w:r>
    </w:p>
    <w:p w:rsidR="00000000" w:rsidDel="00000000" w:rsidP="00000000" w:rsidRDefault="00000000" w:rsidRPr="00000000" w14:paraId="00000015">
      <w:pPr>
        <w:numPr>
          <w:ilvl w:val="0"/>
          <w:numId w:val="1"/>
        </w:numPr>
        <w:ind w:left="720" w:hanging="360"/>
        <w:contextualSpacing w:val="1"/>
        <w:rPr/>
      </w:pPr>
      <w:r w:rsidDel="00000000" w:rsidR="00000000" w:rsidRPr="00000000">
        <w:rPr>
          <w:rtl w:val="0"/>
        </w:rPr>
        <w:t xml:space="preserve">What levels of bureaucracy should we expect to deal with in the application process?</w:t>
      </w:r>
    </w:p>
    <w:p w:rsidR="00000000" w:rsidDel="00000000" w:rsidP="00000000" w:rsidRDefault="00000000" w:rsidRPr="00000000" w14:paraId="00000016">
      <w:pPr>
        <w:numPr>
          <w:ilvl w:val="1"/>
          <w:numId w:val="1"/>
        </w:numPr>
        <w:ind w:left="1440" w:hanging="360"/>
        <w:contextualSpacing w:val="1"/>
        <w:rPr/>
      </w:pPr>
      <w:r w:rsidDel="00000000" w:rsidR="00000000" w:rsidRPr="00000000">
        <w:rPr>
          <w:rtl w:val="0"/>
        </w:rPr>
        <w:t xml:space="preserve">Depends on the what grant we apply to. Notify Ms. Kane on our choices and she will provide more clarification and assistance.</w:t>
      </w:r>
    </w:p>
    <w:p w:rsidR="00000000" w:rsidDel="00000000" w:rsidP="00000000" w:rsidRDefault="00000000" w:rsidRPr="00000000" w14:paraId="00000017">
      <w:pPr>
        <w:numPr>
          <w:ilvl w:val="0"/>
          <w:numId w:val="1"/>
        </w:numPr>
        <w:ind w:left="720" w:hanging="360"/>
        <w:contextualSpacing w:val="1"/>
        <w:rPr/>
      </w:pPr>
      <w:r w:rsidDel="00000000" w:rsidR="00000000" w:rsidRPr="00000000">
        <w:rPr>
          <w:rtl w:val="0"/>
        </w:rPr>
        <w:t xml:space="preserve">What should we have prepared for meeting with Dr. Yarrington?</w:t>
      </w:r>
    </w:p>
    <w:p w:rsidR="00000000" w:rsidDel="00000000" w:rsidP="00000000" w:rsidRDefault="00000000" w:rsidRPr="00000000" w14:paraId="00000018">
      <w:pPr>
        <w:numPr>
          <w:ilvl w:val="1"/>
          <w:numId w:val="1"/>
        </w:numPr>
        <w:ind w:left="1440" w:hanging="360"/>
        <w:contextualSpacing w:val="1"/>
        <w:rPr/>
      </w:pPr>
      <w:r w:rsidDel="00000000" w:rsidR="00000000" w:rsidRPr="00000000">
        <w:rPr>
          <w:rtl w:val="0"/>
        </w:rPr>
        <w:t xml:space="preserve">A single white page summarizing the exhibit, what we have done so far (specifically the Harvest) and specific budgetary estimations.</w:t>
      </w:r>
    </w:p>
    <w:p w:rsidR="00000000" w:rsidDel="00000000" w:rsidP="00000000" w:rsidRDefault="00000000" w:rsidRPr="00000000" w14:paraId="00000019">
      <w:pPr>
        <w:numPr>
          <w:ilvl w:val="2"/>
          <w:numId w:val="1"/>
        </w:numPr>
        <w:ind w:left="2160" w:hanging="360"/>
        <w:contextualSpacing w:val="1"/>
        <w:rPr/>
      </w:pPr>
      <w:r w:rsidDel="00000000" w:rsidR="00000000" w:rsidRPr="00000000">
        <w:rPr>
          <w:rtl w:val="0"/>
        </w:rPr>
        <w:t xml:space="preserve">The more we know about how much we are spending on supplies, the better.</w:t>
      </w:r>
    </w:p>
    <w:p w:rsidR="00000000" w:rsidDel="00000000" w:rsidP="00000000" w:rsidRDefault="00000000" w:rsidRPr="00000000" w14:paraId="0000001A">
      <w:pPr>
        <w:numPr>
          <w:ilvl w:val="1"/>
          <w:numId w:val="1"/>
        </w:numPr>
        <w:ind w:left="1440" w:hanging="360"/>
        <w:contextualSpacing w:val="1"/>
        <w:rPr/>
      </w:pPr>
      <w:r w:rsidDel="00000000" w:rsidR="00000000" w:rsidRPr="00000000">
        <w:rPr>
          <w:rtl w:val="0"/>
        </w:rPr>
        <w:t xml:space="preserve">Ask him if there are other possible college funds we could apply to.</w:t>
      </w:r>
    </w:p>
    <w:p w:rsidR="00000000" w:rsidDel="00000000" w:rsidP="00000000" w:rsidRDefault="00000000" w:rsidRPr="00000000" w14:paraId="0000001B">
      <w:pPr>
        <w:numPr>
          <w:ilvl w:val="1"/>
          <w:numId w:val="1"/>
        </w:numPr>
        <w:ind w:left="1440" w:hanging="360"/>
        <w:contextualSpacing w:val="1"/>
        <w:rPr/>
      </w:pPr>
      <w:r w:rsidDel="00000000" w:rsidR="00000000" w:rsidRPr="00000000">
        <w:rPr>
          <w:rtl w:val="0"/>
        </w:rPr>
        <w:t xml:space="preserve">Should we ask the dean?</w:t>
      </w:r>
    </w:p>
    <w:p w:rsidR="00000000" w:rsidDel="00000000" w:rsidP="00000000" w:rsidRDefault="00000000" w:rsidRPr="00000000" w14:paraId="0000001C">
      <w:pPr>
        <w:numPr>
          <w:ilvl w:val="0"/>
          <w:numId w:val="1"/>
        </w:numPr>
        <w:ind w:left="720" w:hanging="360"/>
        <w:contextualSpacing w:val="1"/>
        <w:rPr/>
      </w:pPr>
      <w:r w:rsidDel="00000000" w:rsidR="00000000" w:rsidRPr="00000000">
        <w:rPr>
          <w:rtl w:val="0"/>
        </w:rPr>
        <w:t xml:space="preserve">How to plan the budget (categories and organization)</w:t>
      </w:r>
    </w:p>
    <w:p w:rsidR="00000000" w:rsidDel="00000000" w:rsidP="00000000" w:rsidRDefault="00000000" w:rsidRPr="00000000" w14:paraId="0000001D">
      <w:pPr>
        <w:numPr>
          <w:ilvl w:val="1"/>
          <w:numId w:val="1"/>
        </w:numPr>
        <w:ind w:left="1440" w:hanging="360"/>
        <w:contextualSpacing w:val="1"/>
        <w:rPr/>
      </w:pPr>
      <w:r w:rsidDel="00000000" w:rsidR="00000000" w:rsidRPr="00000000">
        <w:rPr>
          <w:rtl w:val="0"/>
        </w:rPr>
        <w:t xml:space="preserve">Other college fund sources?</w:t>
      </w:r>
    </w:p>
    <w:p w:rsidR="00000000" w:rsidDel="00000000" w:rsidP="00000000" w:rsidRDefault="00000000" w:rsidRPr="00000000" w14:paraId="0000001E">
      <w:pPr>
        <w:numPr>
          <w:ilvl w:val="1"/>
          <w:numId w:val="1"/>
        </w:numPr>
        <w:ind w:left="1440" w:hanging="360"/>
        <w:contextualSpacing w:val="1"/>
        <w:rPr/>
      </w:pPr>
      <w:r w:rsidDel="00000000" w:rsidR="00000000" w:rsidRPr="00000000">
        <w:rPr>
          <w:rtl w:val="0"/>
        </w:rPr>
        <w:t xml:space="preserve">Possibility of reaching out to the PLHC</w:t>
      </w:r>
    </w:p>
    <w:p w:rsidR="00000000" w:rsidDel="00000000" w:rsidP="00000000" w:rsidRDefault="00000000" w:rsidRPr="00000000" w14:paraId="0000001F">
      <w:pPr>
        <w:numPr>
          <w:ilvl w:val="1"/>
          <w:numId w:val="1"/>
        </w:numPr>
        <w:ind w:left="1440" w:hanging="360"/>
        <w:contextualSpacing w:val="1"/>
        <w:rPr/>
      </w:pPr>
      <w:r w:rsidDel="00000000" w:rsidR="00000000" w:rsidRPr="00000000">
        <w:rPr>
          <w:rtl w:val="0"/>
        </w:rPr>
        <w:t xml:space="preserve">Other college funds</w:t>
      </w:r>
    </w:p>
    <w:p w:rsidR="00000000" w:rsidDel="00000000" w:rsidP="00000000" w:rsidRDefault="00000000" w:rsidRPr="00000000" w14:paraId="00000020">
      <w:pPr>
        <w:numPr>
          <w:ilvl w:val="1"/>
          <w:numId w:val="1"/>
        </w:numPr>
        <w:ind w:left="1440" w:hanging="360"/>
        <w:contextualSpacing w:val="1"/>
        <w:rPr/>
      </w:pPr>
      <w:r w:rsidDel="00000000" w:rsidR="00000000" w:rsidRPr="00000000">
        <w:rPr>
          <w:rtl w:val="0"/>
        </w:rPr>
        <w:t xml:space="preserve">Perhaps have the budget team meet with Kane</w:t>
      </w:r>
    </w:p>
    <w:p w:rsidR="00000000" w:rsidDel="00000000" w:rsidP="00000000" w:rsidRDefault="00000000" w:rsidRPr="00000000" w14:paraId="00000021">
      <w:pPr>
        <w:numPr>
          <w:ilvl w:val="0"/>
          <w:numId w:val="1"/>
        </w:numPr>
        <w:ind w:left="720" w:hanging="360"/>
        <w:contextualSpacing w:val="1"/>
        <w:rPr/>
      </w:pPr>
      <w:r w:rsidDel="00000000" w:rsidR="00000000" w:rsidRPr="00000000">
        <w:rPr>
          <w:rtl w:val="0"/>
        </w:rPr>
        <w:t xml:space="preserve">What are some tutorial resources?</w:t>
      </w:r>
    </w:p>
    <w:p w:rsidR="00000000" w:rsidDel="00000000" w:rsidP="00000000" w:rsidRDefault="00000000" w:rsidRPr="00000000" w14:paraId="00000022">
      <w:pPr>
        <w:numPr>
          <w:ilvl w:val="1"/>
          <w:numId w:val="1"/>
        </w:numPr>
        <w:ind w:left="1440" w:hanging="360"/>
        <w:contextualSpacing w:val="1"/>
        <w:rPr/>
      </w:pPr>
      <w:r w:rsidDel="00000000" w:rsidR="00000000" w:rsidRPr="00000000">
        <w:rPr>
          <w:rtl w:val="0"/>
        </w:rPr>
        <w:t xml:space="preserve">Nonprofitready.org has several helpful tutorials.</w:t>
      </w:r>
    </w:p>
    <w:p w:rsidR="00000000" w:rsidDel="00000000" w:rsidP="00000000" w:rsidRDefault="00000000" w:rsidRPr="00000000" w14:paraId="00000023">
      <w:pPr>
        <w:numPr>
          <w:ilvl w:val="1"/>
          <w:numId w:val="1"/>
        </w:numPr>
        <w:ind w:left="1440" w:hanging="360"/>
        <w:contextualSpacing w:val="1"/>
        <w:rPr/>
      </w:pPr>
      <w:r w:rsidDel="00000000" w:rsidR="00000000" w:rsidRPr="00000000">
        <w:rPr>
          <w:rtl w:val="0"/>
        </w:rPr>
        <w:t xml:space="preserve">Most organizations have samples of successful applications, as does the National Endowment for the Humanities.</w:t>
      </w:r>
    </w:p>
    <w:p w:rsidR="00000000" w:rsidDel="00000000" w:rsidP="00000000" w:rsidRDefault="00000000" w:rsidRPr="00000000" w14:paraId="00000024">
      <w:pPr>
        <w:contextualSpacing w:val="0"/>
        <w:rPr/>
      </w:pPr>
      <w:r w:rsidDel="00000000" w:rsidR="00000000" w:rsidRPr="00000000">
        <w:rPr>
          <w:rtl w:val="0"/>
        </w:rPr>
        <w:t xml:space="preserve"> </w:t>
      </w:r>
    </w:p>
    <w:p w:rsidR="00000000" w:rsidDel="00000000" w:rsidP="00000000" w:rsidRDefault="00000000" w:rsidRPr="00000000" w14:paraId="00000025">
      <w:pPr>
        <w:contextualSpacing w:val="0"/>
        <w:rPr/>
      </w:pPr>
      <w:r w:rsidDel="00000000" w:rsidR="00000000" w:rsidRPr="00000000">
        <w:rPr>
          <w:rtl w:val="0"/>
        </w:rPr>
        <w:t xml:space="preserve">Once we know which grants we are going to apply to, let’s inform Ms. Kane (Catherine.Kane@colostate.edu), and we can go forward from there.</w:t>
      </w:r>
    </w:p>
    <w:p w:rsidR="00000000" w:rsidDel="00000000" w:rsidP="00000000" w:rsidRDefault="00000000" w:rsidRPr="00000000" w14:paraId="00000026">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fcgov.com/fortfund" TargetMode="External"/><Relationship Id="rId7" Type="http://schemas.openxmlformats.org/officeDocument/2006/relationships/hyperlink" Target="https://president.colostate.edu/lilla-b-morgan-memorial-endowment" TargetMode="External"/><Relationship Id="rId8" Type="http://schemas.openxmlformats.org/officeDocument/2006/relationships/hyperlink" Target="http://www.bohemianfoundation.org/community-programs/pharos-f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